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D0511" w:rsidRDefault="00954FA7">
      <w:pPr>
        <w:pStyle w:val="Title"/>
        <w:rPr>
          <w:rFonts w:ascii="Arial" w:eastAsia="Arial" w:hAnsi="Arial" w:cs="Arial"/>
          <w:sz w:val="48"/>
          <w:szCs w:val="48"/>
        </w:rPr>
      </w:pPr>
      <w:bookmarkStart w:id="0" w:name="_heading=h.gjdgxs" w:colFirst="0" w:colLast="0"/>
      <w:bookmarkStart w:id="1" w:name="_GoBack"/>
      <w:bookmarkEnd w:id="0"/>
      <w:bookmarkEnd w:id="1"/>
      <w:r>
        <w:rPr>
          <w:rFonts w:ascii="Arial" w:eastAsia="Arial" w:hAnsi="Arial" w:cs="Arial"/>
          <w:sz w:val="48"/>
          <w:szCs w:val="48"/>
        </w:rPr>
        <w:t xml:space="preserve">Награда </w:t>
      </w:r>
    </w:p>
    <w:p w14:paraId="00000002" w14:textId="77777777" w:rsidR="005D0511" w:rsidRDefault="00954FA7">
      <w:pPr>
        <w:pStyle w:val="Title"/>
        <w:rPr>
          <w:rFonts w:ascii="Arial" w:eastAsia="Arial" w:hAnsi="Arial" w:cs="Arial"/>
          <w:sz w:val="48"/>
          <w:szCs w:val="48"/>
        </w:rPr>
      </w:pPr>
      <w:bookmarkStart w:id="2" w:name="_heading=h.30j0zll" w:colFirst="0" w:colLast="0"/>
      <w:bookmarkEnd w:id="2"/>
      <w:r>
        <w:rPr>
          <w:rFonts w:ascii="Arial" w:eastAsia="Arial" w:hAnsi="Arial" w:cs="Arial"/>
          <w:sz w:val="48"/>
          <w:szCs w:val="48"/>
        </w:rPr>
        <w:t>„Бизнес анализ проект на годината“ 2021</w:t>
      </w:r>
    </w:p>
    <w:p w14:paraId="00000003" w14:textId="77777777" w:rsidR="005D0511" w:rsidRDefault="005D0511">
      <w:pPr>
        <w:jc w:val="center"/>
        <w:rPr>
          <w:sz w:val="36"/>
          <w:szCs w:val="36"/>
        </w:rPr>
      </w:pPr>
    </w:p>
    <w:p w14:paraId="00000004" w14:textId="77777777" w:rsidR="005D0511" w:rsidRDefault="00954FA7">
      <w:pPr>
        <w:jc w:val="center"/>
        <w:rPr>
          <w:sz w:val="36"/>
          <w:szCs w:val="36"/>
        </w:rPr>
      </w:pPr>
      <w:r>
        <w:rPr>
          <w:sz w:val="36"/>
          <w:szCs w:val="36"/>
        </w:rPr>
        <w:t>Формуляр за кандидатстване</w:t>
      </w:r>
    </w:p>
    <w:p w14:paraId="00000005" w14:textId="77777777" w:rsidR="005D0511" w:rsidRDefault="00954FA7">
      <w:pPr>
        <w:jc w:val="center"/>
        <w:rPr>
          <w:i/>
          <w:sz w:val="28"/>
          <w:szCs w:val="28"/>
        </w:rPr>
      </w:pPr>
      <w:r>
        <w:rPr>
          <w:i/>
          <w:sz w:val="28"/>
          <w:szCs w:val="28"/>
        </w:rPr>
        <w:t xml:space="preserve">Срок за подаване на предложения: </w:t>
      </w:r>
      <w:r>
        <w:rPr>
          <w:i/>
          <w:color w:val="E36C09"/>
          <w:sz w:val="28"/>
          <w:szCs w:val="28"/>
        </w:rPr>
        <w:t xml:space="preserve">31.03.2022 г. </w:t>
      </w:r>
    </w:p>
    <w:p w14:paraId="00000006" w14:textId="77777777" w:rsidR="005D0511" w:rsidRDefault="00954FA7">
      <w:pPr>
        <w:pStyle w:val="Heading1"/>
        <w:numPr>
          <w:ilvl w:val="0"/>
          <w:numId w:val="2"/>
        </w:numPr>
      </w:pPr>
      <w:r>
        <w:t>Въведение</w:t>
      </w:r>
    </w:p>
    <w:p w14:paraId="00000007" w14:textId="77777777" w:rsidR="005D0511" w:rsidRDefault="00954FA7">
      <w:pPr>
        <w:spacing w:after="240"/>
        <w:ind w:firstLine="720"/>
        <w:jc w:val="both"/>
      </w:pPr>
      <w:r>
        <w:t>Наградата „Бизнес анализ проект на годината“ вече е традиция. Организатор за трети пореден път е Българската секция на Международния институт по бизнес анализ (IIBA) - IIBA България. Целта е, чрез нея да се оценят груповите или индивидуални постижения в об</w:t>
      </w:r>
      <w:r>
        <w:t xml:space="preserve">ластта на бизнес анализа и да се отличат онези експерти, които прилагат високи стандарти в своята професия. </w:t>
      </w:r>
    </w:p>
    <w:p w14:paraId="00000008" w14:textId="77777777" w:rsidR="005D0511" w:rsidRDefault="00954FA7">
      <w:pPr>
        <w:spacing w:before="240" w:after="240"/>
        <w:ind w:firstLine="720"/>
        <w:jc w:val="both"/>
      </w:pPr>
      <w:r>
        <w:t xml:space="preserve">В надпреварата участват проекти, включващи дейности в областта на бизнес анализа. За „проект“ се приема и продукционна версия (production release) </w:t>
      </w:r>
      <w:r>
        <w:t>на софтуерен или друг вид продукт.</w:t>
      </w:r>
    </w:p>
    <w:p w14:paraId="00000009" w14:textId="77777777" w:rsidR="005D0511" w:rsidRDefault="00954FA7">
      <w:pPr>
        <w:spacing w:after="240"/>
        <w:ind w:firstLine="720"/>
        <w:jc w:val="both"/>
      </w:pPr>
      <w:r>
        <w:t>Наградата е отворена за всички професионалисти, които прилагат бизнес анализ практики в своята работа, независимо от формалното наименование на тяхната роля: бизнес анализатор, бизнес системен анализатор, системен анализа</w:t>
      </w:r>
      <w:r>
        <w:t>тор, анализатор на данни, анализатор на процеси, бизнес архитект, архитект на решения, продуктов мениджър, product owner и други.</w:t>
      </w:r>
    </w:p>
    <w:p w14:paraId="0000000A" w14:textId="77777777" w:rsidR="005D0511" w:rsidRDefault="00954FA7">
      <w:pPr>
        <w:spacing w:before="240" w:after="240"/>
        <w:ind w:firstLine="720"/>
        <w:jc w:val="both"/>
      </w:pPr>
      <w:r>
        <w:t>Не бъдете скромни! Много от бизнес анализаторите имат нужда от позитивен пример в нелекото начинание да позиционират професият</w:t>
      </w:r>
      <w:r>
        <w:t>а в тяхната организация и да получат признанието, което заслужават.</w:t>
      </w:r>
    </w:p>
    <w:p w14:paraId="0000000B" w14:textId="77777777" w:rsidR="005D0511" w:rsidRDefault="00954FA7">
      <w:pPr>
        <w:spacing w:before="240" w:after="240"/>
        <w:ind w:firstLine="720"/>
        <w:jc w:val="both"/>
      </w:pPr>
      <w:r>
        <w:t xml:space="preserve">Всяка година IIBA България определя три основни критерия, по които ще се състезават проектите. За 2021-ва година това са: </w:t>
      </w:r>
    </w:p>
    <w:p w14:paraId="0000000C" w14:textId="77777777" w:rsidR="005D0511" w:rsidRDefault="00954FA7">
      <w:pPr>
        <w:ind w:firstLine="720"/>
        <w:jc w:val="both"/>
        <w:rPr>
          <w:b/>
          <w:color w:val="E36C09"/>
        </w:rPr>
      </w:pPr>
      <w:r>
        <w:rPr>
          <w:b/>
          <w:color w:val="E36C09"/>
        </w:rPr>
        <w:t xml:space="preserve">Колаборация: </w:t>
      </w:r>
    </w:p>
    <w:p w14:paraId="0000000D" w14:textId="77777777" w:rsidR="005D0511" w:rsidRDefault="00954FA7">
      <w:pPr>
        <w:numPr>
          <w:ilvl w:val="0"/>
          <w:numId w:val="4"/>
        </w:numPr>
        <w:pBdr>
          <w:top w:val="nil"/>
          <w:left w:val="nil"/>
          <w:bottom w:val="nil"/>
          <w:right w:val="nil"/>
          <w:between w:val="nil"/>
        </w:pBdr>
        <w:jc w:val="both"/>
        <w:rPr>
          <w:rFonts w:ascii="Open Sans" w:eastAsia="Open Sans" w:hAnsi="Open Sans" w:cs="Open Sans"/>
          <w:color w:val="000000"/>
          <w:szCs w:val="22"/>
        </w:rPr>
      </w:pPr>
      <w:r>
        <w:rPr>
          <w:rFonts w:ascii="Open Sans" w:eastAsia="Open Sans" w:hAnsi="Open Sans" w:cs="Open Sans"/>
          <w:color w:val="000000"/>
          <w:szCs w:val="22"/>
        </w:rPr>
        <w:t>Как екипът, отговорен за БА взаимодейства с други з</w:t>
      </w:r>
      <w:r>
        <w:rPr>
          <w:rFonts w:ascii="Open Sans" w:eastAsia="Open Sans" w:hAnsi="Open Sans" w:cs="Open Sans"/>
          <w:color w:val="000000"/>
          <w:szCs w:val="22"/>
        </w:rPr>
        <w:t>аинтересовани страни (екипи, колеги, клиенти и др.) за постигане на стойност?</w:t>
      </w:r>
    </w:p>
    <w:p w14:paraId="0000000E" w14:textId="77777777" w:rsidR="005D0511" w:rsidRDefault="005D0511">
      <w:pPr>
        <w:pBdr>
          <w:top w:val="nil"/>
          <w:left w:val="nil"/>
          <w:bottom w:val="nil"/>
          <w:right w:val="nil"/>
          <w:between w:val="nil"/>
        </w:pBdr>
        <w:ind w:left="1440"/>
        <w:jc w:val="both"/>
        <w:rPr>
          <w:rFonts w:ascii="Open Sans" w:eastAsia="Open Sans" w:hAnsi="Open Sans" w:cs="Open Sans"/>
          <w:color w:val="000000"/>
          <w:szCs w:val="22"/>
        </w:rPr>
      </w:pPr>
    </w:p>
    <w:p w14:paraId="0000000F" w14:textId="77777777" w:rsidR="005D0511" w:rsidRDefault="00954FA7">
      <w:pPr>
        <w:ind w:firstLine="720"/>
        <w:jc w:val="both"/>
        <w:rPr>
          <w:b/>
          <w:color w:val="E36C09"/>
        </w:rPr>
      </w:pPr>
      <w:r>
        <w:rPr>
          <w:b/>
          <w:color w:val="E36C09"/>
        </w:rPr>
        <w:t xml:space="preserve">Роля на бизнес анализа: </w:t>
      </w:r>
    </w:p>
    <w:p w14:paraId="00000010" w14:textId="77777777" w:rsidR="005D0511" w:rsidRDefault="00954FA7">
      <w:pPr>
        <w:numPr>
          <w:ilvl w:val="0"/>
          <w:numId w:val="4"/>
        </w:numPr>
        <w:pBdr>
          <w:top w:val="nil"/>
          <w:left w:val="nil"/>
          <w:bottom w:val="nil"/>
          <w:right w:val="nil"/>
          <w:between w:val="nil"/>
        </w:pBdr>
        <w:jc w:val="both"/>
        <w:rPr>
          <w:rFonts w:ascii="Open Sans" w:eastAsia="Open Sans" w:hAnsi="Open Sans" w:cs="Open Sans"/>
          <w:color w:val="000000"/>
          <w:szCs w:val="22"/>
        </w:rPr>
      </w:pPr>
      <w:r>
        <w:rPr>
          <w:rFonts w:ascii="Open Sans" w:eastAsia="Open Sans" w:hAnsi="Open Sans" w:cs="Open Sans"/>
          <w:color w:val="000000"/>
          <w:szCs w:val="22"/>
        </w:rPr>
        <w:t>Как развихте и утвърдихте признаването на ролята на БА във вашата организация?</w:t>
      </w:r>
    </w:p>
    <w:p w14:paraId="00000011" w14:textId="77777777" w:rsidR="005D0511" w:rsidRDefault="005D0511">
      <w:pPr>
        <w:pBdr>
          <w:top w:val="nil"/>
          <w:left w:val="nil"/>
          <w:bottom w:val="nil"/>
          <w:right w:val="nil"/>
          <w:between w:val="nil"/>
        </w:pBdr>
        <w:ind w:left="1440"/>
        <w:jc w:val="both"/>
        <w:rPr>
          <w:rFonts w:ascii="Open Sans" w:eastAsia="Open Sans" w:hAnsi="Open Sans" w:cs="Open Sans"/>
          <w:color w:val="000000"/>
          <w:szCs w:val="22"/>
        </w:rPr>
      </w:pPr>
    </w:p>
    <w:p w14:paraId="00000012" w14:textId="77777777" w:rsidR="005D0511" w:rsidRDefault="00954FA7">
      <w:pPr>
        <w:ind w:firstLine="720"/>
        <w:jc w:val="both"/>
        <w:rPr>
          <w:b/>
        </w:rPr>
      </w:pPr>
      <w:r>
        <w:rPr>
          <w:b/>
          <w:color w:val="E36C09"/>
        </w:rPr>
        <w:t>Иновация:</w:t>
      </w:r>
    </w:p>
    <w:p w14:paraId="00000013" w14:textId="77777777" w:rsidR="005D0511" w:rsidRDefault="00954FA7">
      <w:pPr>
        <w:numPr>
          <w:ilvl w:val="0"/>
          <w:numId w:val="4"/>
        </w:numPr>
        <w:pBdr>
          <w:top w:val="nil"/>
          <w:left w:val="nil"/>
          <w:bottom w:val="nil"/>
          <w:right w:val="nil"/>
          <w:between w:val="nil"/>
        </w:pBdr>
        <w:jc w:val="both"/>
        <w:rPr>
          <w:rFonts w:ascii="Open Sans" w:eastAsia="Open Sans" w:hAnsi="Open Sans" w:cs="Open Sans"/>
          <w:color w:val="000000"/>
          <w:szCs w:val="22"/>
        </w:rPr>
      </w:pPr>
      <w:r>
        <w:rPr>
          <w:rFonts w:ascii="Open Sans" w:eastAsia="Open Sans" w:hAnsi="Open Sans" w:cs="Open Sans"/>
          <w:color w:val="000000"/>
          <w:szCs w:val="22"/>
        </w:rPr>
        <w:t>Как ефективно приложихте съвременни иновативни БА методи в проекта?</w:t>
      </w:r>
    </w:p>
    <w:p w14:paraId="00000014" w14:textId="1DB62E8F" w:rsidR="005D0511" w:rsidRDefault="00954FA7">
      <w:pPr>
        <w:spacing w:before="240"/>
        <w:ind w:firstLine="720"/>
        <w:jc w:val="both"/>
      </w:pPr>
      <w:r>
        <w:rPr>
          <w:b/>
          <w:color w:val="E36C09"/>
        </w:rPr>
        <w:t>Стремежът към непрекъснато професионално развитие</w:t>
      </w:r>
      <w:r>
        <w:t xml:space="preserve"> и </w:t>
      </w:r>
      <w:r>
        <w:rPr>
          <w:b/>
          <w:color w:val="E36C09"/>
        </w:rPr>
        <w:t xml:space="preserve">приносът към развитие на общността от </w:t>
      </w:r>
      <w:sdt>
        <w:sdtPr>
          <w:tag w:val="goog_rdk_0"/>
          <w:id w:val="-1084062631"/>
        </w:sdtPr>
        <w:sdtEndPr/>
        <w:sdtContent>
          <w:sdt>
            <w:sdtPr>
              <w:tag w:val="goog_rdk_1"/>
              <w:id w:val="-1121378198"/>
            </w:sdtPr>
            <w:sdtEndPr/>
            <w:sdtContent>
              <w:commentRangeStart w:id="3"/>
            </w:sdtContent>
          </w:sdt>
          <w:r>
            <w:rPr>
              <w:b/>
              <w:color w:val="E36C09"/>
            </w:rPr>
            <w:t>на бизнес анализаторите</w:t>
          </w:r>
        </w:sdtContent>
      </w:sdt>
      <w:commentRangeEnd w:id="3"/>
      <w:sdt>
        <w:sdtPr>
          <w:tag w:val="goog_rdk_2"/>
          <w:id w:val="-851485832"/>
          <w:showingPlcHdr/>
        </w:sdtPr>
        <w:sdtEndPr/>
        <w:sdtContent>
          <w:r w:rsidR="00E70A4D">
            <w:t xml:space="preserve">     </w:t>
          </w:r>
        </w:sdtContent>
      </w:sdt>
      <w:r>
        <w:t xml:space="preserve"> са допълнителни постоянни критерии за оценка.</w:t>
      </w:r>
    </w:p>
    <w:p w14:paraId="00000015" w14:textId="77777777" w:rsidR="005D0511" w:rsidRDefault="00954FA7">
      <w:pPr>
        <w:spacing w:before="240"/>
        <w:ind w:firstLine="720"/>
        <w:jc w:val="both"/>
        <w:rPr>
          <w:rFonts w:ascii="Open Sans" w:eastAsia="Open Sans" w:hAnsi="Open Sans" w:cs="Open Sans"/>
        </w:rPr>
      </w:pPr>
      <w:r>
        <w:rPr>
          <w:rFonts w:ascii="Open Sans" w:eastAsia="Open Sans" w:hAnsi="Open Sans" w:cs="Open Sans"/>
        </w:rPr>
        <w:t xml:space="preserve">Наградата „Бизнес анализ проект на годината“ 2021 ще бъде спечелена от един проект. Проектът-победител ще бъде избран от пет номинации, а </w:t>
      </w:r>
      <w:r>
        <w:t>проектните</w:t>
      </w:r>
      <w:r>
        <w:rPr>
          <w:rFonts w:ascii="Open Sans" w:eastAsia="Open Sans" w:hAnsi="Open Sans" w:cs="Open Sans"/>
        </w:rPr>
        <w:t xml:space="preserve"> резюмета ще бъдат публикувани на интернет страницата на IIBA</w:t>
      </w:r>
      <w:r>
        <w:rPr>
          <w:rFonts w:ascii="Open Sans" w:eastAsia="Open Sans" w:hAnsi="Open Sans" w:cs="Open Sans"/>
        </w:rPr>
        <w:t xml:space="preserve"> България </w:t>
      </w:r>
      <w:hyperlink r:id="rId8">
        <w:r>
          <w:rPr>
            <w:rFonts w:ascii="Open Sans" w:eastAsia="Open Sans" w:hAnsi="Open Sans" w:cs="Open Sans"/>
            <w:color w:val="0000FF"/>
            <w:u w:val="single"/>
          </w:rPr>
          <w:t>https://sofiabg.iiba.org/</w:t>
        </w:r>
      </w:hyperlink>
      <w:r>
        <w:rPr>
          <w:rFonts w:ascii="Open Sans" w:eastAsia="Open Sans" w:hAnsi="Open Sans" w:cs="Open Sans"/>
        </w:rPr>
        <w:t xml:space="preserve">. </w:t>
      </w:r>
    </w:p>
    <w:p w14:paraId="00000016" w14:textId="77777777" w:rsidR="005D0511" w:rsidRDefault="00954FA7">
      <w:pPr>
        <w:rPr>
          <w:b/>
          <w:sz w:val="28"/>
          <w:szCs w:val="28"/>
        </w:rPr>
      </w:pPr>
      <w:r>
        <w:br w:type="page"/>
      </w:r>
    </w:p>
    <w:p w14:paraId="00000017" w14:textId="77777777" w:rsidR="005D0511" w:rsidRDefault="00954FA7">
      <w:pPr>
        <w:pStyle w:val="Heading1"/>
        <w:numPr>
          <w:ilvl w:val="0"/>
          <w:numId w:val="1"/>
        </w:numPr>
      </w:pPr>
      <w:r>
        <w:lastRenderedPageBreak/>
        <w:t xml:space="preserve">Контактни данни </w:t>
      </w:r>
    </w:p>
    <w:p w14:paraId="00000018" w14:textId="77777777" w:rsidR="005D0511" w:rsidRDefault="00954FA7">
      <w:pPr>
        <w:ind w:firstLine="720"/>
        <w:jc w:val="both"/>
      </w:pPr>
      <w:r>
        <w:t>Моля, попълнете данните по-долу, така както искате да се появят в евентуална публикация:</w:t>
      </w:r>
    </w:p>
    <w:p w14:paraId="00000019" w14:textId="77777777" w:rsidR="005D0511" w:rsidRDefault="005D0511">
      <w:pPr>
        <w:rPr>
          <w:rFonts w:ascii="Open Sans" w:eastAsia="Open Sans" w:hAnsi="Open Sans" w:cs="Open Sans"/>
        </w:rPr>
      </w:pPr>
    </w:p>
    <w:tbl>
      <w:tblPr>
        <w:tblStyle w:val="a"/>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6946"/>
      </w:tblGrid>
      <w:tr w:rsidR="005D0511" w14:paraId="3646A2D1" w14:textId="77777777">
        <w:trPr>
          <w:trHeight w:val="567"/>
        </w:trPr>
        <w:tc>
          <w:tcPr>
            <w:tcW w:w="2547" w:type="dxa"/>
            <w:shd w:val="clear" w:color="auto" w:fill="D9D9D9"/>
          </w:tcPr>
          <w:p w14:paraId="0000001A" w14:textId="77777777" w:rsidR="005D0511" w:rsidRDefault="00954FA7">
            <w:pPr>
              <w:rPr>
                <w:rFonts w:ascii="Open Sans" w:eastAsia="Open Sans" w:hAnsi="Open Sans" w:cs="Open Sans"/>
                <w:b/>
              </w:rPr>
            </w:pPr>
            <w:r>
              <w:rPr>
                <w:rFonts w:ascii="Open Sans" w:eastAsia="Open Sans" w:hAnsi="Open Sans" w:cs="Open Sans"/>
                <w:b/>
              </w:rPr>
              <w:t>Име и фамилия:</w:t>
            </w:r>
          </w:p>
        </w:tc>
        <w:tc>
          <w:tcPr>
            <w:tcW w:w="6946" w:type="dxa"/>
          </w:tcPr>
          <w:p w14:paraId="0000001B" w14:textId="77777777" w:rsidR="005D0511" w:rsidRDefault="005D0511">
            <w:pPr>
              <w:rPr>
                <w:rFonts w:ascii="Open Sans" w:eastAsia="Open Sans" w:hAnsi="Open Sans" w:cs="Open Sans"/>
              </w:rPr>
            </w:pPr>
          </w:p>
        </w:tc>
      </w:tr>
      <w:tr w:rsidR="005D0511" w14:paraId="4EE100E5" w14:textId="77777777">
        <w:trPr>
          <w:trHeight w:val="567"/>
        </w:trPr>
        <w:tc>
          <w:tcPr>
            <w:tcW w:w="2547" w:type="dxa"/>
            <w:shd w:val="clear" w:color="auto" w:fill="D9D9D9"/>
          </w:tcPr>
          <w:p w14:paraId="0000001C" w14:textId="77777777" w:rsidR="005D0511" w:rsidRDefault="00954FA7">
            <w:pPr>
              <w:rPr>
                <w:rFonts w:ascii="Open Sans" w:eastAsia="Open Sans" w:hAnsi="Open Sans" w:cs="Open Sans"/>
                <w:b/>
              </w:rPr>
            </w:pPr>
            <w:r>
              <w:rPr>
                <w:rFonts w:ascii="Open Sans" w:eastAsia="Open Sans" w:hAnsi="Open Sans" w:cs="Open Sans"/>
                <w:b/>
              </w:rPr>
              <w:t>Длъжност:</w:t>
            </w:r>
          </w:p>
        </w:tc>
        <w:tc>
          <w:tcPr>
            <w:tcW w:w="6946" w:type="dxa"/>
          </w:tcPr>
          <w:p w14:paraId="0000001D" w14:textId="77777777" w:rsidR="005D0511" w:rsidRDefault="005D0511">
            <w:pPr>
              <w:rPr>
                <w:rFonts w:ascii="Open Sans" w:eastAsia="Open Sans" w:hAnsi="Open Sans" w:cs="Open Sans"/>
              </w:rPr>
            </w:pPr>
          </w:p>
        </w:tc>
      </w:tr>
      <w:tr w:rsidR="005D0511" w14:paraId="28EC2A48" w14:textId="77777777">
        <w:trPr>
          <w:trHeight w:val="567"/>
        </w:trPr>
        <w:tc>
          <w:tcPr>
            <w:tcW w:w="2547" w:type="dxa"/>
            <w:shd w:val="clear" w:color="auto" w:fill="D9D9D9"/>
          </w:tcPr>
          <w:p w14:paraId="0000001E" w14:textId="77777777" w:rsidR="005D0511" w:rsidRDefault="00954FA7">
            <w:pPr>
              <w:rPr>
                <w:rFonts w:ascii="Open Sans" w:eastAsia="Open Sans" w:hAnsi="Open Sans" w:cs="Open Sans"/>
                <w:b/>
              </w:rPr>
            </w:pPr>
            <w:r>
              <w:rPr>
                <w:rFonts w:ascii="Open Sans" w:eastAsia="Open Sans" w:hAnsi="Open Sans" w:cs="Open Sans"/>
                <w:b/>
              </w:rPr>
              <w:t>Организация:</w:t>
            </w:r>
          </w:p>
        </w:tc>
        <w:tc>
          <w:tcPr>
            <w:tcW w:w="6946" w:type="dxa"/>
          </w:tcPr>
          <w:p w14:paraId="0000001F" w14:textId="77777777" w:rsidR="005D0511" w:rsidRDefault="005D0511">
            <w:pPr>
              <w:rPr>
                <w:rFonts w:ascii="Open Sans" w:eastAsia="Open Sans" w:hAnsi="Open Sans" w:cs="Open Sans"/>
              </w:rPr>
            </w:pPr>
          </w:p>
        </w:tc>
      </w:tr>
      <w:tr w:rsidR="005D0511" w14:paraId="071EE4E0" w14:textId="77777777">
        <w:trPr>
          <w:trHeight w:val="567"/>
        </w:trPr>
        <w:tc>
          <w:tcPr>
            <w:tcW w:w="2547" w:type="dxa"/>
            <w:shd w:val="clear" w:color="auto" w:fill="D9D9D9"/>
          </w:tcPr>
          <w:p w14:paraId="00000020" w14:textId="77777777" w:rsidR="005D0511" w:rsidRDefault="00954FA7">
            <w:pPr>
              <w:rPr>
                <w:rFonts w:ascii="Open Sans" w:eastAsia="Open Sans" w:hAnsi="Open Sans" w:cs="Open Sans"/>
                <w:b/>
              </w:rPr>
            </w:pPr>
            <w:r>
              <w:rPr>
                <w:rFonts w:ascii="Open Sans" w:eastAsia="Open Sans" w:hAnsi="Open Sans" w:cs="Open Sans"/>
                <w:b/>
              </w:rPr>
              <w:t>Телефон:</w:t>
            </w:r>
          </w:p>
        </w:tc>
        <w:tc>
          <w:tcPr>
            <w:tcW w:w="6946" w:type="dxa"/>
          </w:tcPr>
          <w:p w14:paraId="00000021" w14:textId="77777777" w:rsidR="005D0511" w:rsidRDefault="005D0511">
            <w:pPr>
              <w:rPr>
                <w:rFonts w:ascii="Open Sans" w:eastAsia="Open Sans" w:hAnsi="Open Sans" w:cs="Open Sans"/>
              </w:rPr>
            </w:pPr>
          </w:p>
        </w:tc>
      </w:tr>
      <w:tr w:rsidR="005D0511" w14:paraId="473F1B40" w14:textId="77777777">
        <w:trPr>
          <w:trHeight w:val="567"/>
        </w:trPr>
        <w:tc>
          <w:tcPr>
            <w:tcW w:w="2547" w:type="dxa"/>
            <w:shd w:val="clear" w:color="auto" w:fill="D9D9D9"/>
          </w:tcPr>
          <w:p w14:paraId="00000022" w14:textId="77777777" w:rsidR="005D0511" w:rsidRDefault="00954FA7">
            <w:pPr>
              <w:rPr>
                <w:rFonts w:ascii="Open Sans" w:eastAsia="Open Sans" w:hAnsi="Open Sans" w:cs="Open Sans"/>
                <w:b/>
              </w:rPr>
            </w:pPr>
            <w:r>
              <w:rPr>
                <w:rFonts w:ascii="Open Sans" w:eastAsia="Open Sans" w:hAnsi="Open Sans" w:cs="Open Sans"/>
                <w:b/>
              </w:rPr>
              <w:t>Електронна поща:</w:t>
            </w:r>
          </w:p>
        </w:tc>
        <w:tc>
          <w:tcPr>
            <w:tcW w:w="6946" w:type="dxa"/>
          </w:tcPr>
          <w:p w14:paraId="00000023" w14:textId="77777777" w:rsidR="005D0511" w:rsidRDefault="005D0511">
            <w:pPr>
              <w:rPr>
                <w:rFonts w:ascii="Open Sans" w:eastAsia="Open Sans" w:hAnsi="Open Sans" w:cs="Open Sans"/>
              </w:rPr>
            </w:pPr>
          </w:p>
        </w:tc>
      </w:tr>
    </w:tbl>
    <w:p w14:paraId="00000024" w14:textId="77777777" w:rsidR="005D0511" w:rsidRDefault="00954FA7">
      <w:pPr>
        <w:pStyle w:val="Heading1"/>
        <w:numPr>
          <w:ilvl w:val="0"/>
          <w:numId w:val="1"/>
        </w:numPr>
      </w:pPr>
      <w:r>
        <w:t>Данни за кандидатурата</w:t>
      </w:r>
    </w:p>
    <w:p w14:paraId="00000025" w14:textId="77777777" w:rsidR="005D0511" w:rsidRDefault="00954FA7">
      <w:pPr>
        <w:spacing w:before="240"/>
        <w:ind w:firstLine="720"/>
        <w:jc w:val="both"/>
        <w:rPr>
          <w:rFonts w:ascii="Open Sans" w:eastAsia="Open Sans" w:hAnsi="Open Sans" w:cs="Open Sans"/>
          <w:i/>
        </w:rPr>
      </w:pPr>
      <w:r>
        <w:rPr>
          <w:i/>
        </w:rPr>
        <w:t>В своя „Формуляр за кандидатстване“, трябва да опишете избрания проект, експертите от екипа за бизнес анализ, които участват в него и техните роли, за които да илюстрирате компетенции и принос по трите показателя за 2021 г.</w:t>
      </w:r>
      <w:r>
        <w:rPr>
          <w:rFonts w:ascii="Open Sans" w:eastAsia="Open Sans" w:hAnsi="Open Sans" w:cs="Open Sans"/>
          <w:i/>
        </w:rPr>
        <w:t xml:space="preserve"> и по постоянните критерии: </w:t>
      </w:r>
      <w:r>
        <w:rPr>
          <w:i/>
        </w:rPr>
        <w:t>непре</w:t>
      </w:r>
      <w:r>
        <w:rPr>
          <w:i/>
        </w:rPr>
        <w:t>къснато професионално развитие и принос към развитие на общността от хора, които прилагат бизнес анализаторски практики.</w:t>
      </w:r>
    </w:p>
    <w:p w14:paraId="00000026" w14:textId="77777777" w:rsidR="005D0511" w:rsidRDefault="00954FA7">
      <w:pPr>
        <w:spacing w:before="240"/>
        <w:ind w:firstLine="720"/>
        <w:jc w:val="both"/>
        <w:rPr>
          <w:rFonts w:ascii="Open Sans" w:eastAsia="Open Sans" w:hAnsi="Open Sans" w:cs="Open Sans"/>
        </w:rPr>
      </w:pPr>
      <w:r>
        <w:rPr>
          <w:i/>
        </w:rPr>
        <w:t>Вашите отговори трябва да са не по-дълги от 400 думи за всеки въпрос, освен ако не е посочено друго.</w:t>
      </w:r>
    </w:p>
    <w:p w14:paraId="00000027" w14:textId="77777777" w:rsidR="005D0511" w:rsidRDefault="00954FA7">
      <w:pPr>
        <w:pStyle w:val="Heading2"/>
        <w:numPr>
          <w:ilvl w:val="1"/>
          <w:numId w:val="1"/>
        </w:numPr>
      </w:pPr>
      <w:r>
        <w:t>Описание на проекта</w:t>
      </w:r>
    </w:p>
    <w:p w14:paraId="00000028" w14:textId="77777777" w:rsidR="005D0511" w:rsidRDefault="00954FA7">
      <w:pPr>
        <w:spacing w:before="240" w:after="240"/>
        <w:ind w:firstLine="720"/>
        <w:jc w:val="both"/>
      </w:pPr>
      <w:r>
        <w:t>Опишете проекта, на който базирате своята кандидатура за награда „Бизнес анализ проект на годината“ 2021 (до 80 думи, по начина, по който бихте искали да се публикува, ако проектът бъде номиниран):</w:t>
      </w:r>
    </w:p>
    <w:p w14:paraId="00000029" w14:textId="77777777" w:rsidR="005D0511" w:rsidRDefault="005D0511">
      <w:pPr>
        <w:pBdr>
          <w:top w:val="single" w:sz="4" w:space="1" w:color="000000"/>
          <w:left w:val="single" w:sz="4" w:space="4" w:color="000000"/>
          <w:bottom w:val="single" w:sz="4" w:space="1" w:color="000000"/>
          <w:right w:val="single" w:sz="4" w:space="0" w:color="000000"/>
        </w:pBdr>
        <w:rPr>
          <w:rFonts w:ascii="Open Sans" w:eastAsia="Open Sans" w:hAnsi="Open Sans" w:cs="Open Sans"/>
        </w:rPr>
      </w:pPr>
    </w:p>
    <w:p w14:paraId="0000002A" w14:textId="77777777" w:rsidR="005D0511" w:rsidRDefault="00954FA7">
      <w:pPr>
        <w:pStyle w:val="Heading2"/>
        <w:numPr>
          <w:ilvl w:val="1"/>
          <w:numId w:val="1"/>
        </w:numPr>
      </w:pPr>
      <w:r>
        <w:t xml:space="preserve">Експерти, прилагащи бизнес анализаторски практики и роля </w:t>
      </w:r>
      <w:r>
        <w:t>в проекта</w:t>
      </w:r>
    </w:p>
    <w:p w14:paraId="0000002B" w14:textId="77777777" w:rsidR="005D0511" w:rsidRDefault="00954FA7">
      <w:pPr>
        <w:spacing w:before="240" w:after="240"/>
        <w:ind w:firstLine="720"/>
        <w:jc w:val="both"/>
      </w:pPr>
      <w:r>
        <w:t>Избройте членовете на екипа за бизнес анализ и ролите им в проекта (накратко):</w:t>
      </w:r>
    </w:p>
    <w:p w14:paraId="0000002C" w14:textId="77777777" w:rsidR="005D0511" w:rsidRDefault="005D0511">
      <w:pPr>
        <w:pBdr>
          <w:top w:val="single" w:sz="4" w:space="1" w:color="000000"/>
          <w:left w:val="single" w:sz="4" w:space="4" w:color="000000"/>
          <w:bottom w:val="single" w:sz="4" w:space="1" w:color="000000"/>
          <w:right w:val="single" w:sz="4" w:space="0" w:color="000000"/>
        </w:pBdr>
        <w:rPr>
          <w:rFonts w:ascii="Open Sans" w:eastAsia="Open Sans" w:hAnsi="Open Sans" w:cs="Open Sans"/>
        </w:rPr>
      </w:pPr>
    </w:p>
    <w:p w14:paraId="0000002D" w14:textId="77777777" w:rsidR="005D0511" w:rsidRDefault="00954FA7">
      <w:pPr>
        <w:pStyle w:val="Heading2"/>
        <w:numPr>
          <w:ilvl w:val="1"/>
          <w:numId w:val="1"/>
        </w:numPr>
      </w:pPr>
      <w:r>
        <w:t xml:space="preserve">Колаборация </w:t>
      </w:r>
    </w:p>
    <w:p w14:paraId="0000002E" w14:textId="77777777" w:rsidR="005D0511" w:rsidRDefault="00954FA7">
      <w:pPr>
        <w:spacing w:before="240" w:after="240"/>
        <w:ind w:firstLine="720"/>
        <w:jc w:val="both"/>
      </w:pPr>
      <w:r>
        <w:t>Как екипът, отговорен за БА взаимодейства с други заинтересовани страни (екипи, колеги, клиенти и др.) за постигане на стойност?</w:t>
      </w:r>
    </w:p>
    <w:p w14:paraId="0000002F" w14:textId="77777777" w:rsidR="005D0511" w:rsidRDefault="005D0511">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p>
    <w:p w14:paraId="00000030" w14:textId="77777777" w:rsidR="005D0511" w:rsidRDefault="00954FA7">
      <w:pPr>
        <w:pStyle w:val="Heading2"/>
        <w:numPr>
          <w:ilvl w:val="1"/>
          <w:numId w:val="1"/>
        </w:numPr>
      </w:pPr>
      <w:r>
        <w:t xml:space="preserve">Утвърждаване на ролята </w:t>
      </w:r>
      <w:r>
        <w:t>на бизнес анализа</w:t>
      </w:r>
    </w:p>
    <w:p w14:paraId="00000031" w14:textId="77777777" w:rsidR="005D0511" w:rsidRDefault="00954FA7">
      <w:pPr>
        <w:spacing w:before="240" w:after="240"/>
        <w:ind w:firstLine="720"/>
        <w:jc w:val="both"/>
        <w:rPr>
          <w:rFonts w:ascii="Open Sans" w:eastAsia="Open Sans" w:hAnsi="Open Sans" w:cs="Open Sans"/>
        </w:rPr>
      </w:pPr>
      <w:r>
        <w:t>Как развихте и утвърдихте признаването на ролята на БА във вашата организация?</w:t>
      </w:r>
    </w:p>
    <w:p w14:paraId="00000032" w14:textId="77777777" w:rsidR="005D0511" w:rsidRDefault="005D0511">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p>
    <w:p w14:paraId="00000033" w14:textId="77777777" w:rsidR="005D0511" w:rsidRDefault="00954FA7">
      <w:pPr>
        <w:pStyle w:val="Heading2"/>
        <w:numPr>
          <w:ilvl w:val="1"/>
          <w:numId w:val="1"/>
        </w:numPr>
      </w:pPr>
      <w:r>
        <w:lastRenderedPageBreak/>
        <w:t>Иновация</w:t>
      </w:r>
    </w:p>
    <w:p w14:paraId="00000034" w14:textId="77777777" w:rsidR="005D0511" w:rsidRDefault="00954FA7">
      <w:pPr>
        <w:spacing w:before="240" w:after="240"/>
        <w:ind w:firstLine="720"/>
        <w:jc w:val="both"/>
        <w:rPr>
          <w:rFonts w:ascii="Open Sans" w:eastAsia="Open Sans" w:hAnsi="Open Sans" w:cs="Open Sans"/>
        </w:rPr>
      </w:pPr>
      <w:r>
        <w:t>Как ефективно приложихте съвременни и иновативни методи, свързани с изпълнението на задачите по бизнес анализ</w:t>
      </w:r>
    </w:p>
    <w:p w14:paraId="00000035" w14:textId="77777777" w:rsidR="005D0511" w:rsidRDefault="005D0511">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p>
    <w:p w14:paraId="00000036" w14:textId="77777777" w:rsidR="005D0511" w:rsidRDefault="00954FA7">
      <w:pPr>
        <w:pStyle w:val="Heading2"/>
        <w:numPr>
          <w:ilvl w:val="1"/>
          <w:numId w:val="1"/>
        </w:numPr>
      </w:pPr>
      <w:r>
        <w:rPr>
          <w:rFonts w:ascii="Open Sans" w:eastAsia="Open Sans" w:hAnsi="Open Sans" w:cs="Open Sans"/>
        </w:rPr>
        <w:t>Н</w:t>
      </w:r>
      <w:r>
        <w:t xml:space="preserve">епрекъснато професионално развитие </w:t>
      </w:r>
    </w:p>
    <w:p w14:paraId="00000037" w14:textId="77777777" w:rsidR="005D0511" w:rsidRDefault="00954FA7">
      <w:pPr>
        <w:spacing w:before="240" w:after="240"/>
        <w:ind w:firstLine="720"/>
        <w:jc w:val="both"/>
      </w:pPr>
      <w:r>
        <w:t>К</w:t>
      </w:r>
      <w:r>
        <w:t xml:space="preserve">акви нови умения в областта на бизнес анализа развихте през 2021-ва година, какви нови техники овладяхте и как? </w:t>
      </w:r>
    </w:p>
    <w:p w14:paraId="00000038" w14:textId="77777777" w:rsidR="005D0511" w:rsidRDefault="005D0511">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p>
    <w:p w14:paraId="00000039" w14:textId="77777777" w:rsidR="005D0511" w:rsidRDefault="00954FA7">
      <w:pPr>
        <w:pStyle w:val="Heading2"/>
        <w:numPr>
          <w:ilvl w:val="1"/>
          <w:numId w:val="1"/>
        </w:numPr>
        <w:ind w:left="1418" w:hanging="709"/>
      </w:pPr>
      <w:r>
        <w:t>Развитие на общността на бизнес анализаторите</w:t>
      </w:r>
    </w:p>
    <w:p w14:paraId="0000003A" w14:textId="77777777" w:rsidR="005D0511" w:rsidRDefault="00954FA7">
      <w:pPr>
        <w:spacing w:before="240" w:after="240"/>
        <w:ind w:firstLine="720"/>
        <w:jc w:val="both"/>
      </w:pPr>
      <w:r>
        <w:t xml:space="preserve">Какви стъпки сте предприели през 2021-ва година за развитие на общността на професионалистите, ангажирани с бизнес анализ (глобално, в България, в своята компания или професионален кръг)? </w:t>
      </w:r>
    </w:p>
    <w:p w14:paraId="0000003B" w14:textId="77777777" w:rsidR="005D0511" w:rsidRDefault="005D0511">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p>
    <w:p w14:paraId="0000003C" w14:textId="77777777" w:rsidR="005D0511" w:rsidRDefault="00954FA7">
      <w:pPr>
        <w:pStyle w:val="Heading1"/>
        <w:numPr>
          <w:ilvl w:val="0"/>
          <w:numId w:val="1"/>
        </w:numPr>
      </w:pPr>
      <w:r>
        <w:t>Биографии и снимки</w:t>
      </w:r>
    </w:p>
    <w:p w14:paraId="0000003D" w14:textId="77777777" w:rsidR="005D0511" w:rsidRDefault="00954FA7">
      <w:pPr>
        <w:spacing w:before="240" w:after="240"/>
        <w:ind w:firstLine="720"/>
        <w:jc w:val="both"/>
      </w:pPr>
      <w:r>
        <w:t xml:space="preserve">Опишете кратка биография на всеки от членовете </w:t>
      </w:r>
      <w:r>
        <w:t>на екипа по бизнес анализ в проекта (до 80 думи) и предоставете снимки, с която искате да се представи екипа, в случай, че проектът бъде номиниран:</w:t>
      </w:r>
    </w:p>
    <w:p w14:paraId="0000003E" w14:textId="77777777" w:rsidR="005D0511" w:rsidRDefault="005D0511">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p>
    <w:p w14:paraId="0000003F" w14:textId="77777777" w:rsidR="005D0511" w:rsidRDefault="00954FA7">
      <w:pPr>
        <w:pStyle w:val="Heading1"/>
        <w:numPr>
          <w:ilvl w:val="0"/>
          <w:numId w:val="1"/>
        </w:numPr>
      </w:pPr>
      <w:r>
        <w:t>Препоръки</w:t>
      </w:r>
    </w:p>
    <w:p w14:paraId="00000040" w14:textId="77777777" w:rsidR="005D0511" w:rsidRDefault="00954FA7">
      <w:pPr>
        <w:spacing w:before="240" w:after="240"/>
        <w:ind w:firstLine="720"/>
        <w:jc w:val="both"/>
        <w:rPr>
          <w:color w:val="FF0000"/>
        </w:rPr>
      </w:pPr>
      <w:r>
        <w:t xml:space="preserve">Кандидатите трябва да предоставят препоръка от клиент(и) на описания проект или от ръководител в </w:t>
      </w:r>
      <w:r>
        <w:t xml:space="preserve">организацията, от чието име са работили по проекта, които удостоверяват предоставената информация във „Формуляра за кандидатстване“. Препоръките се дават под формата на декларация на поддръжника в раздел 7.2. </w:t>
      </w:r>
    </w:p>
    <w:p w14:paraId="00000041" w14:textId="77777777" w:rsidR="005D0511" w:rsidRDefault="00954FA7">
      <w:pPr>
        <w:pStyle w:val="Heading1"/>
        <w:numPr>
          <w:ilvl w:val="0"/>
          <w:numId w:val="1"/>
        </w:numPr>
      </w:pPr>
      <w:r>
        <w:t>Оценка</w:t>
      </w:r>
    </w:p>
    <w:p w14:paraId="00000042" w14:textId="77777777" w:rsidR="005D0511" w:rsidRDefault="00954FA7">
      <w:pPr>
        <w:spacing w:before="240" w:after="240"/>
        <w:ind w:firstLine="720"/>
        <w:jc w:val="both"/>
      </w:pPr>
      <w:r>
        <w:t xml:space="preserve">Формулярът за кандидатстване трябва да </w:t>
      </w:r>
      <w:r>
        <w:t xml:space="preserve">бъде попълнен и изпратен на адрес на електронна поща </w:t>
      </w:r>
      <w:hyperlink r:id="rId9">
        <w:r>
          <w:rPr>
            <w:color w:val="0000FF"/>
            <w:u w:val="single"/>
          </w:rPr>
          <w:t>info@sofiabg.iiba.org</w:t>
        </w:r>
      </w:hyperlink>
      <w:r>
        <w:t xml:space="preserve"> най-късно до 31-ви март 2022 г. </w:t>
      </w:r>
    </w:p>
    <w:p w14:paraId="00000043" w14:textId="77777777" w:rsidR="005D0511" w:rsidRDefault="00954FA7">
      <w:pPr>
        <w:spacing w:before="240" w:after="240"/>
        <w:ind w:firstLine="720"/>
        <w:jc w:val="both"/>
      </w:pPr>
      <w:r>
        <w:t>Жури ще разгледа всички изпратени формуляри и ще избере пет номинирани финалисти. Те ще бъдат обявен</w:t>
      </w:r>
      <w:r>
        <w:t xml:space="preserve">и на Интернет страницата на IIBA България: </w:t>
      </w:r>
      <w:hyperlink r:id="rId10">
        <w:r>
          <w:rPr>
            <w:color w:val="0000FF"/>
            <w:u w:val="single"/>
          </w:rPr>
          <w:t>https://sofiabg.iiba.org/</w:t>
        </w:r>
      </w:hyperlink>
      <w:r>
        <w:t>.</w:t>
      </w:r>
    </w:p>
    <w:p w14:paraId="00000044" w14:textId="77777777" w:rsidR="005D0511" w:rsidRDefault="00954FA7">
      <w:pPr>
        <w:spacing w:before="240" w:after="240"/>
        <w:ind w:firstLine="720"/>
        <w:jc w:val="both"/>
      </w:pPr>
      <w:r>
        <w:t xml:space="preserve">Финалистите ще имат възможност да представят своите кандидатури в 30 минутно интервю, което ще се проведе онлайн през месец април. Наградата </w:t>
      </w:r>
      <w:r>
        <w:t>ще бъде оповестена на събитие на IIBA България и на страницата https://sofiabg.iiba.org/.</w:t>
      </w:r>
    </w:p>
    <w:p w14:paraId="00000045" w14:textId="77777777" w:rsidR="005D0511" w:rsidRDefault="00954FA7">
      <w:pPr>
        <w:spacing w:before="240" w:after="240"/>
        <w:ind w:firstLine="720"/>
        <w:jc w:val="both"/>
      </w:pPr>
      <w:r>
        <w:t>Кандидатите могат да предоставят допълнителна документация в подкрепа на предоставената във формуляра информация.</w:t>
      </w:r>
    </w:p>
    <w:p w14:paraId="00000046" w14:textId="77777777" w:rsidR="005D0511" w:rsidRDefault="00954FA7">
      <w:pPr>
        <w:pStyle w:val="Heading1"/>
        <w:numPr>
          <w:ilvl w:val="0"/>
          <w:numId w:val="1"/>
        </w:numPr>
      </w:pPr>
      <w:r>
        <w:lastRenderedPageBreak/>
        <w:t>Условия за участие в наградата „Бизнес анализ проект на годината“ 2021</w:t>
      </w:r>
    </w:p>
    <w:p w14:paraId="00000047" w14:textId="77777777" w:rsidR="005D0511" w:rsidRDefault="00954FA7">
      <w:pPr>
        <w:numPr>
          <w:ilvl w:val="0"/>
          <w:numId w:val="3"/>
        </w:numPr>
        <w:spacing w:after="120"/>
        <w:ind w:left="714" w:hanging="357"/>
        <w:jc w:val="both"/>
        <w:rPr>
          <w:rFonts w:ascii="Open Sans" w:eastAsia="Open Sans" w:hAnsi="Open Sans" w:cs="Open Sans"/>
        </w:rPr>
      </w:pPr>
      <w:r>
        <w:rPr>
          <w:rFonts w:ascii="Open Sans" w:eastAsia="Open Sans" w:hAnsi="Open Sans" w:cs="Open Sans"/>
        </w:rPr>
        <w:t xml:space="preserve">Всеки формуляр трябва да бъде предоставен по електронен път </w:t>
      </w:r>
      <w:r>
        <w:t xml:space="preserve">на адрес на електронна поща </w:t>
      </w:r>
      <w:hyperlink r:id="rId11">
        <w:r>
          <w:rPr>
            <w:color w:val="0000FF"/>
            <w:u w:val="single"/>
          </w:rPr>
          <w:t>info@sofiabg.iiba.org</w:t>
        </w:r>
      </w:hyperlink>
      <w:r>
        <w:t xml:space="preserve"> най-късно до 31-ви март 202</w:t>
      </w:r>
      <w:r>
        <w:t>2 г.</w:t>
      </w:r>
    </w:p>
    <w:p w14:paraId="00000048" w14:textId="77777777" w:rsidR="005D0511" w:rsidRDefault="00954FA7">
      <w:pPr>
        <w:numPr>
          <w:ilvl w:val="0"/>
          <w:numId w:val="3"/>
        </w:numPr>
        <w:spacing w:after="120"/>
        <w:ind w:left="714" w:hanging="357"/>
        <w:jc w:val="both"/>
        <w:rPr>
          <w:rFonts w:ascii="Open Sans" w:eastAsia="Open Sans" w:hAnsi="Open Sans" w:cs="Open Sans"/>
        </w:rPr>
      </w:pPr>
      <w:r>
        <w:rPr>
          <w:rFonts w:ascii="Open Sans" w:eastAsia="Open Sans" w:hAnsi="Open Sans" w:cs="Open Sans"/>
        </w:rPr>
        <w:t>Проектите, с които се кандидатства трябва да са завършени през 2021-ва година.</w:t>
      </w:r>
    </w:p>
    <w:p w14:paraId="00000049" w14:textId="77777777" w:rsidR="005D0511" w:rsidRDefault="00954FA7">
      <w:pPr>
        <w:numPr>
          <w:ilvl w:val="0"/>
          <w:numId w:val="3"/>
        </w:numPr>
        <w:spacing w:after="120"/>
        <w:ind w:left="714" w:hanging="357"/>
        <w:jc w:val="both"/>
        <w:rPr>
          <w:rFonts w:ascii="Open Sans" w:eastAsia="Open Sans" w:hAnsi="Open Sans" w:cs="Open Sans"/>
        </w:rPr>
      </w:pPr>
      <w:r>
        <w:rPr>
          <w:rFonts w:ascii="Open Sans" w:eastAsia="Open Sans" w:hAnsi="Open Sans" w:cs="Open Sans"/>
        </w:rPr>
        <w:t>Решението на журито е окончателно. Журито няма да предоставя обратна връзка на кандидатите по време на номинирането и оценяването на проектите.</w:t>
      </w:r>
    </w:p>
    <w:p w14:paraId="0000004A" w14:textId="77777777" w:rsidR="005D0511" w:rsidRDefault="00954FA7">
      <w:pPr>
        <w:numPr>
          <w:ilvl w:val="0"/>
          <w:numId w:val="3"/>
        </w:numPr>
        <w:spacing w:after="120"/>
        <w:ind w:left="714" w:hanging="357"/>
        <w:jc w:val="both"/>
        <w:rPr>
          <w:rFonts w:ascii="Open Sans" w:eastAsia="Open Sans" w:hAnsi="Open Sans" w:cs="Open Sans"/>
        </w:rPr>
      </w:pPr>
      <w:r>
        <w:t>IIBA България не поема никак</w:t>
      </w:r>
      <w:r>
        <w:t>ви задължения относно разходите на кандидатите при кандидатстването и в оценителния процес.</w:t>
      </w:r>
    </w:p>
    <w:p w14:paraId="0000004B" w14:textId="77777777" w:rsidR="005D0511" w:rsidRDefault="00954FA7">
      <w:pPr>
        <w:numPr>
          <w:ilvl w:val="0"/>
          <w:numId w:val="3"/>
        </w:numPr>
        <w:spacing w:after="120"/>
        <w:ind w:left="714" w:hanging="357"/>
        <w:jc w:val="both"/>
        <w:rPr>
          <w:rFonts w:ascii="Open Sans" w:eastAsia="Open Sans" w:hAnsi="Open Sans" w:cs="Open Sans"/>
        </w:rPr>
      </w:pPr>
      <w:r>
        <w:rPr>
          <w:rFonts w:ascii="Open Sans" w:eastAsia="Open Sans" w:hAnsi="Open Sans" w:cs="Open Sans"/>
        </w:rPr>
        <w:t>Предоставената информация ще се използва с оглед провеждането на Награда „</w:t>
      </w:r>
      <w:r>
        <w:t>Бизнес</w:t>
      </w:r>
      <w:r>
        <w:rPr>
          <w:rFonts w:ascii="Open Sans" w:eastAsia="Open Sans" w:hAnsi="Open Sans" w:cs="Open Sans"/>
        </w:rPr>
        <w:t xml:space="preserve"> анализ проект на годината“ 2021. Данните за петте </w:t>
      </w:r>
      <w:r>
        <w:t xml:space="preserve">номинирани проекта и участващите </w:t>
      </w:r>
      <w:r>
        <w:t>в тях екипи, предоставени в раздели 2 и 3 от формуляра ще бъдат публикувани на Интернет страницата на IIBA България и други медии.</w:t>
      </w:r>
    </w:p>
    <w:p w14:paraId="0000004C" w14:textId="77777777" w:rsidR="005D0511" w:rsidRDefault="00954FA7">
      <w:pPr>
        <w:numPr>
          <w:ilvl w:val="0"/>
          <w:numId w:val="3"/>
        </w:numPr>
        <w:spacing w:after="120"/>
        <w:ind w:left="714" w:hanging="357"/>
        <w:jc w:val="both"/>
        <w:rPr>
          <w:rFonts w:ascii="Open Sans" w:eastAsia="Open Sans" w:hAnsi="Open Sans" w:cs="Open Sans"/>
        </w:rPr>
      </w:pPr>
      <w:r>
        <w:t>Кандидатите, чиито проекти бъдат номинирани, ще имат възможност да ги представят на събитие, организирано от IIBA България.</w:t>
      </w:r>
    </w:p>
    <w:p w14:paraId="0000004D" w14:textId="77777777" w:rsidR="005D0511" w:rsidRDefault="00954FA7">
      <w:pPr>
        <w:numPr>
          <w:ilvl w:val="0"/>
          <w:numId w:val="3"/>
        </w:numPr>
        <w:spacing w:after="120"/>
        <w:ind w:left="714" w:hanging="357"/>
        <w:jc w:val="both"/>
        <w:rPr>
          <w:rFonts w:ascii="Open Sans" w:eastAsia="Open Sans" w:hAnsi="Open Sans" w:cs="Open Sans"/>
        </w:rPr>
      </w:pPr>
      <w:r>
        <w:t>Подаването на формуляра за кандидатстване, провеждането на интервюто с журито и представянето на проекта, ако бъде номиниран, може да се извърши на български или на английски език – по избор на кандидатите.</w:t>
      </w:r>
    </w:p>
    <w:p w14:paraId="0000004E" w14:textId="77777777" w:rsidR="005D0511" w:rsidRDefault="00954FA7">
      <w:pPr>
        <w:pStyle w:val="Heading1"/>
        <w:numPr>
          <w:ilvl w:val="0"/>
          <w:numId w:val="1"/>
        </w:numPr>
      </w:pPr>
      <w:r>
        <w:t>Декларации</w:t>
      </w:r>
    </w:p>
    <w:p w14:paraId="0000004F" w14:textId="77777777" w:rsidR="005D0511" w:rsidRDefault="00954FA7">
      <w:pPr>
        <w:pStyle w:val="Heading2"/>
        <w:numPr>
          <w:ilvl w:val="1"/>
          <w:numId w:val="1"/>
        </w:numPr>
      </w:pPr>
      <w:r>
        <w:t xml:space="preserve">Декларация на кандидата </w:t>
      </w:r>
    </w:p>
    <w:p w14:paraId="00000050" w14:textId="77777777" w:rsidR="005D0511" w:rsidRDefault="00954FA7">
      <w:pPr>
        <w:spacing w:before="240" w:after="240"/>
        <w:ind w:firstLine="720"/>
        <w:jc w:val="both"/>
      </w:pPr>
      <w:r>
        <w:t xml:space="preserve">Запознат съм </w:t>
      </w:r>
      <w:r>
        <w:t>и приемам условията за участие в наградата „Бизнес анализ проект на годината“ 2021 г.</w:t>
      </w:r>
    </w:p>
    <w:p w14:paraId="00000051" w14:textId="77777777" w:rsidR="005D0511" w:rsidRDefault="00954FA7">
      <w:pPr>
        <w:spacing w:before="240" w:after="240"/>
        <w:ind w:firstLine="720"/>
        <w:jc w:val="both"/>
      </w:pPr>
      <w:r>
        <w:t>При запитване от Журито, ще предоставя допълнителна информация и доказателства за данните от формуляра.</w:t>
      </w:r>
    </w:p>
    <w:p w14:paraId="00000052" w14:textId="77777777" w:rsidR="005D0511" w:rsidRDefault="00954FA7">
      <w:pPr>
        <w:spacing w:before="240" w:after="240"/>
        <w:ind w:firstLine="720"/>
        <w:jc w:val="both"/>
      </w:pPr>
      <w:r>
        <w:t>Данните във формуляра отговарят на истината и съм оторизиран да ги</w:t>
      </w:r>
      <w:r>
        <w:t xml:space="preserve"> предоставя. </w:t>
      </w:r>
    </w:p>
    <w:p w14:paraId="00000053" w14:textId="77777777" w:rsidR="005D0511" w:rsidRDefault="00954FA7">
      <w:pPr>
        <w:spacing w:before="240" w:after="240"/>
        <w:ind w:firstLine="720"/>
        <w:jc w:val="both"/>
      </w:pPr>
      <w:r>
        <w:t>Съгласен съм данните, предоставени в раздели 2 и 3 от формуляра да бъдат публикувани на Интернет страницата на IIBA България и други медии.</w:t>
      </w:r>
    </w:p>
    <w:p w14:paraId="00000054" w14:textId="77777777" w:rsidR="005D0511" w:rsidRDefault="005D0511">
      <w:pPr>
        <w:rPr>
          <w:rFonts w:ascii="Open Sans" w:eastAsia="Open Sans" w:hAnsi="Open Sans" w:cs="Open Sans"/>
        </w:rPr>
      </w:pPr>
    </w:p>
    <w:tbl>
      <w:tblPr>
        <w:tblStyle w:val="a0"/>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3969"/>
        <w:gridCol w:w="851"/>
        <w:gridCol w:w="1701"/>
      </w:tblGrid>
      <w:tr w:rsidR="005D0511" w14:paraId="5B0530BA" w14:textId="77777777">
        <w:trPr>
          <w:trHeight w:val="567"/>
        </w:trPr>
        <w:tc>
          <w:tcPr>
            <w:tcW w:w="2830" w:type="dxa"/>
            <w:shd w:val="clear" w:color="auto" w:fill="D9D9D9"/>
          </w:tcPr>
          <w:p w14:paraId="00000055" w14:textId="77777777" w:rsidR="005D0511" w:rsidRDefault="00954FA7">
            <w:pPr>
              <w:rPr>
                <w:rFonts w:ascii="Open Sans" w:eastAsia="Open Sans" w:hAnsi="Open Sans" w:cs="Open Sans"/>
                <w:b/>
              </w:rPr>
            </w:pPr>
            <w:r>
              <w:rPr>
                <w:rFonts w:ascii="Open Sans" w:eastAsia="Open Sans" w:hAnsi="Open Sans" w:cs="Open Sans"/>
                <w:b/>
              </w:rPr>
              <w:t>Имена и подпис:</w:t>
            </w:r>
          </w:p>
        </w:tc>
        <w:tc>
          <w:tcPr>
            <w:tcW w:w="3969" w:type="dxa"/>
          </w:tcPr>
          <w:p w14:paraId="00000056" w14:textId="77777777" w:rsidR="005D0511" w:rsidRDefault="005D0511">
            <w:pPr>
              <w:rPr>
                <w:rFonts w:ascii="Open Sans" w:eastAsia="Open Sans" w:hAnsi="Open Sans" w:cs="Open Sans"/>
              </w:rPr>
            </w:pPr>
          </w:p>
          <w:p w14:paraId="00000057" w14:textId="77777777" w:rsidR="005D0511" w:rsidRDefault="005D0511">
            <w:pPr>
              <w:rPr>
                <w:rFonts w:ascii="Open Sans" w:eastAsia="Open Sans" w:hAnsi="Open Sans" w:cs="Open Sans"/>
              </w:rPr>
            </w:pPr>
          </w:p>
          <w:p w14:paraId="00000058" w14:textId="77777777" w:rsidR="005D0511" w:rsidRDefault="005D0511">
            <w:pPr>
              <w:rPr>
                <w:rFonts w:ascii="Open Sans" w:eastAsia="Open Sans" w:hAnsi="Open Sans" w:cs="Open Sans"/>
              </w:rPr>
            </w:pPr>
            <w:bookmarkStart w:id="4" w:name="_heading=h.1fob9te" w:colFirst="0" w:colLast="0"/>
            <w:bookmarkEnd w:id="4"/>
          </w:p>
        </w:tc>
        <w:tc>
          <w:tcPr>
            <w:tcW w:w="851" w:type="dxa"/>
            <w:shd w:val="clear" w:color="auto" w:fill="D9D9D9"/>
          </w:tcPr>
          <w:p w14:paraId="00000059" w14:textId="77777777" w:rsidR="005D0511" w:rsidRDefault="00954FA7">
            <w:pPr>
              <w:ind w:right="-375"/>
              <w:rPr>
                <w:rFonts w:ascii="Open Sans" w:eastAsia="Open Sans" w:hAnsi="Open Sans" w:cs="Open Sans"/>
                <w:b/>
              </w:rPr>
            </w:pPr>
            <w:r>
              <w:rPr>
                <w:rFonts w:ascii="Open Sans" w:eastAsia="Open Sans" w:hAnsi="Open Sans" w:cs="Open Sans"/>
                <w:b/>
              </w:rPr>
              <w:t>Дата:</w:t>
            </w:r>
          </w:p>
        </w:tc>
        <w:tc>
          <w:tcPr>
            <w:tcW w:w="1701" w:type="dxa"/>
          </w:tcPr>
          <w:p w14:paraId="0000005A" w14:textId="77777777" w:rsidR="005D0511" w:rsidRDefault="005D0511">
            <w:pPr>
              <w:rPr>
                <w:rFonts w:ascii="Open Sans" w:eastAsia="Open Sans" w:hAnsi="Open Sans" w:cs="Open Sans"/>
              </w:rPr>
            </w:pPr>
          </w:p>
        </w:tc>
      </w:tr>
    </w:tbl>
    <w:p w14:paraId="0000005B" w14:textId="77777777" w:rsidR="005D0511" w:rsidRDefault="00954FA7">
      <w:pPr>
        <w:pStyle w:val="Heading2"/>
        <w:numPr>
          <w:ilvl w:val="1"/>
          <w:numId w:val="1"/>
        </w:numPr>
      </w:pPr>
      <w:r>
        <w:t>Декларация на поддръжника</w:t>
      </w:r>
    </w:p>
    <w:p w14:paraId="0000005C" w14:textId="77777777" w:rsidR="005D0511" w:rsidRDefault="00954FA7">
      <w:pPr>
        <w:spacing w:before="240" w:after="240"/>
        <w:ind w:firstLine="720"/>
      </w:pPr>
      <w:r>
        <w:t xml:space="preserve">Ние удостоверяваме, че предоставената във формуляра информация е вярна и че кандидатът заслужава да бъде оценен за </w:t>
      </w:r>
      <w:r>
        <w:rPr>
          <w:rFonts w:ascii="Open Sans" w:eastAsia="Open Sans" w:hAnsi="Open Sans" w:cs="Open Sans"/>
        </w:rPr>
        <w:t>Награда „</w:t>
      </w:r>
      <w:r>
        <w:t>Бизнес</w:t>
      </w:r>
      <w:r>
        <w:rPr>
          <w:rFonts w:ascii="Open Sans" w:eastAsia="Open Sans" w:hAnsi="Open Sans" w:cs="Open Sans"/>
        </w:rPr>
        <w:t xml:space="preserve"> анализ проект на годината“ 2021.</w:t>
      </w:r>
    </w:p>
    <w:tbl>
      <w:tblPr>
        <w:tblStyle w:val="a1"/>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6521"/>
      </w:tblGrid>
      <w:tr w:rsidR="005D0511" w14:paraId="712B3E89" w14:textId="77777777">
        <w:trPr>
          <w:trHeight w:val="567"/>
        </w:trPr>
        <w:tc>
          <w:tcPr>
            <w:tcW w:w="2830" w:type="dxa"/>
            <w:shd w:val="clear" w:color="auto" w:fill="D9D9D9"/>
          </w:tcPr>
          <w:p w14:paraId="0000005D" w14:textId="77777777" w:rsidR="005D0511" w:rsidRDefault="00954FA7">
            <w:pPr>
              <w:rPr>
                <w:rFonts w:ascii="Open Sans" w:eastAsia="Open Sans" w:hAnsi="Open Sans" w:cs="Open Sans"/>
                <w:b/>
              </w:rPr>
            </w:pPr>
            <w:r>
              <w:rPr>
                <w:rFonts w:ascii="Open Sans" w:eastAsia="Open Sans" w:hAnsi="Open Sans" w:cs="Open Sans"/>
                <w:b/>
              </w:rPr>
              <w:t>Имена и подпис на поддръжника:</w:t>
            </w:r>
          </w:p>
        </w:tc>
        <w:tc>
          <w:tcPr>
            <w:tcW w:w="6521" w:type="dxa"/>
          </w:tcPr>
          <w:p w14:paraId="0000005E" w14:textId="77777777" w:rsidR="005D0511" w:rsidRDefault="005D0511">
            <w:pPr>
              <w:rPr>
                <w:rFonts w:ascii="Open Sans" w:eastAsia="Open Sans" w:hAnsi="Open Sans" w:cs="Open Sans"/>
              </w:rPr>
            </w:pPr>
          </w:p>
        </w:tc>
      </w:tr>
      <w:tr w:rsidR="005D0511" w14:paraId="230B0E59" w14:textId="77777777">
        <w:trPr>
          <w:trHeight w:val="567"/>
        </w:trPr>
        <w:tc>
          <w:tcPr>
            <w:tcW w:w="2830" w:type="dxa"/>
            <w:shd w:val="clear" w:color="auto" w:fill="D9D9D9"/>
          </w:tcPr>
          <w:p w14:paraId="0000005F" w14:textId="77777777" w:rsidR="005D0511" w:rsidRDefault="00954FA7">
            <w:pPr>
              <w:rPr>
                <w:rFonts w:ascii="Open Sans" w:eastAsia="Open Sans" w:hAnsi="Open Sans" w:cs="Open Sans"/>
                <w:b/>
              </w:rPr>
            </w:pPr>
            <w:r>
              <w:rPr>
                <w:rFonts w:ascii="Open Sans" w:eastAsia="Open Sans" w:hAnsi="Open Sans" w:cs="Open Sans"/>
                <w:b/>
              </w:rPr>
              <w:t>Електронна поща на поддръжника:</w:t>
            </w:r>
          </w:p>
        </w:tc>
        <w:tc>
          <w:tcPr>
            <w:tcW w:w="6521" w:type="dxa"/>
          </w:tcPr>
          <w:p w14:paraId="00000060" w14:textId="77777777" w:rsidR="005D0511" w:rsidRDefault="005D0511">
            <w:pPr>
              <w:rPr>
                <w:rFonts w:ascii="Open Sans" w:eastAsia="Open Sans" w:hAnsi="Open Sans" w:cs="Open Sans"/>
              </w:rPr>
            </w:pPr>
          </w:p>
        </w:tc>
      </w:tr>
      <w:tr w:rsidR="005D0511" w14:paraId="7A323A7B" w14:textId="77777777">
        <w:trPr>
          <w:trHeight w:val="567"/>
        </w:trPr>
        <w:tc>
          <w:tcPr>
            <w:tcW w:w="2830" w:type="dxa"/>
            <w:shd w:val="clear" w:color="auto" w:fill="D9D9D9"/>
          </w:tcPr>
          <w:p w14:paraId="00000061" w14:textId="77777777" w:rsidR="005D0511" w:rsidRDefault="00954FA7">
            <w:pPr>
              <w:rPr>
                <w:rFonts w:ascii="Open Sans" w:eastAsia="Open Sans" w:hAnsi="Open Sans" w:cs="Open Sans"/>
                <w:b/>
              </w:rPr>
            </w:pPr>
            <w:r>
              <w:rPr>
                <w:rFonts w:ascii="Open Sans" w:eastAsia="Open Sans" w:hAnsi="Open Sans" w:cs="Open Sans"/>
                <w:b/>
              </w:rPr>
              <w:lastRenderedPageBreak/>
              <w:t>Качество, в което поддърж</w:t>
            </w:r>
            <w:r>
              <w:rPr>
                <w:rFonts w:ascii="Open Sans" w:eastAsia="Open Sans" w:hAnsi="Open Sans" w:cs="Open Sans"/>
                <w:b/>
              </w:rPr>
              <w:t>ате кандидата</w:t>
            </w:r>
          </w:p>
        </w:tc>
        <w:tc>
          <w:tcPr>
            <w:tcW w:w="6521" w:type="dxa"/>
          </w:tcPr>
          <w:p w14:paraId="00000062" w14:textId="77777777" w:rsidR="005D0511" w:rsidRDefault="005D0511">
            <w:pPr>
              <w:rPr>
                <w:rFonts w:ascii="Open Sans" w:eastAsia="Open Sans" w:hAnsi="Open Sans" w:cs="Open Sans"/>
              </w:rPr>
            </w:pPr>
          </w:p>
        </w:tc>
      </w:tr>
    </w:tbl>
    <w:p w14:paraId="00000063" w14:textId="77777777" w:rsidR="005D0511" w:rsidRDefault="00954FA7">
      <w:pPr>
        <w:spacing w:before="240" w:after="240"/>
        <w:ind w:firstLine="720"/>
        <w:rPr>
          <w:color w:val="FF0000"/>
          <w:u w:val="single"/>
        </w:rPr>
      </w:pPr>
      <w:r>
        <w:t xml:space="preserve">За въпроси по отношение на формуляра за кандидатстване можете да се обръщате към </w:t>
      </w:r>
      <w:hyperlink r:id="rId12">
        <w:r>
          <w:rPr>
            <w:color w:val="0000FF"/>
            <w:u w:val="single"/>
          </w:rPr>
          <w:t>info@sofiabg.iiba.org</w:t>
        </w:r>
      </w:hyperlink>
      <w:r>
        <w:rPr>
          <w:color w:val="0000FF"/>
          <w:u w:val="single"/>
        </w:rPr>
        <w:t xml:space="preserve">. </w:t>
      </w:r>
    </w:p>
    <w:sectPr w:rsidR="005D0511">
      <w:headerReference w:type="default" r:id="rId13"/>
      <w:footerReference w:type="default" r:id="rId14"/>
      <w:pgSz w:w="11907" w:h="16840"/>
      <w:pgMar w:top="1418" w:right="992" w:bottom="709" w:left="1418" w:header="709" w:footer="39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AC5E6" w14:textId="77777777" w:rsidR="00954FA7" w:rsidRDefault="00954FA7">
      <w:r>
        <w:separator/>
      </w:r>
    </w:p>
  </w:endnote>
  <w:endnote w:type="continuationSeparator" w:id="0">
    <w:p w14:paraId="00DED76C" w14:textId="77777777" w:rsidR="00954FA7" w:rsidRDefault="0095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Open Sans">
    <w:charset w:val="00"/>
    <w:family w:val="auto"/>
    <w:pitch w:val="default"/>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6" w14:textId="6FB448E0" w:rsidR="005D0511" w:rsidRDefault="00954FA7">
    <w:pPr>
      <w:pBdr>
        <w:top w:val="nil"/>
        <w:left w:val="nil"/>
        <w:bottom w:val="nil"/>
        <w:right w:val="nil"/>
        <w:between w:val="nil"/>
      </w:pBdr>
      <w:tabs>
        <w:tab w:val="center" w:pos="4153"/>
        <w:tab w:val="right" w:pos="8306"/>
      </w:tabs>
      <w:jc w:val="right"/>
      <w:rPr>
        <w:color w:val="000000"/>
        <w:szCs w:val="22"/>
      </w:rPr>
    </w:pPr>
    <w:r>
      <w:rPr>
        <w:color w:val="000000"/>
        <w:szCs w:val="22"/>
      </w:rPr>
      <w:fldChar w:fldCharType="begin"/>
    </w:r>
    <w:r>
      <w:rPr>
        <w:color w:val="000000"/>
        <w:szCs w:val="22"/>
      </w:rPr>
      <w:instrText>PAGE</w:instrText>
    </w:r>
    <w:r w:rsidR="00E70A4D">
      <w:rPr>
        <w:color w:val="000000"/>
        <w:szCs w:val="22"/>
      </w:rPr>
      <w:fldChar w:fldCharType="separate"/>
    </w:r>
    <w:r w:rsidR="00E70A4D">
      <w:rPr>
        <w:noProof/>
        <w:color w:val="000000"/>
        <w:szCs w:val="22"/>
      </w:rPr>
      <w:t>4</w:t>
    </w:r>
    <w:r>
      <w:rPr>
        <w:color w:val="000000"/>
        <w:szCs w:val="22"/>
      </w:rPr>
      <w:fldChar w:fldCharType="end"/>
    </w:r>
  </w:p>
  <w:p w14:paraId="00000067" w14:textId="77777777" w:rsidR="005D0511" w:rsidRDefault="005D0511">
    <w:pPr>
      <w:pBdr>
        <w:top w:val="nil"/>
        <w:left w:val="nil"/>
        <w:bottom w:val="nil"/>
        <w:right w:val="nil"/>
        <w:between w:val="nil"/>
      </w:pBdr>
      <w:tabs>
        <w:tab w:val="center" w:pos="4153"/>
        <w:tab w:val="right" w:pos="8306"/>
      </w:tabs>
      <w:rPr>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3A50A" w14:textId="77777777" w:rsidR="00954FA7" w:rsidRDefault="00954FA7">
      <w:r>
        <w:separator/>
      </w:r>
    </w:p>
  </w:footnote>
  <w:footnote w:type="continuationSeparator" w:id="0">
    <w:p w14:paraId="3C4C7418" w14:textId="77777777" w:rsidR="00954FA7" w:rsidRDefault="00954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4" w14:textId="77777777" w:rsidR="005D0511" w:rsidRDefault="00954FA7">
    <w:pPr>
      <w:pBdr>
        <w:top w:val="nil"/>
        <w:left w:val="nil"/>
        <w:bottom w:val="nil"/>
        <w:right w:val="nil"/>
        <w:between w:val="nil"/>
      </w:pBdr>
      <w:tabs>
        <w:tab w:val="center" w:pos="4153"/>
        <w:tab w:val="right" w:pos="8306"/>
      </w:tabs>
      <w:rPr>
        <w:color w:val="000000"/>
        <w:szCs w:val="22"/>
      </w:rPr>
    </w:pPr>
    <w:r>
      <w:rPr>
        <w:noProof/>
      </w:rPr>
      <w:drawing>
        <wp:anchor distT="0" distB="0" distL="114300" distR="114300" simplePos="0" relativeHeight="251658240" behindDoc="0" locked="0" layoutInCell="1" hidden="0" allowOverlap="1">
          <wp:simplePos x="0" y="0"/>
          <wp:positionH relativeFrom="column">
            <wp:posOffset>-71915</wp:posOffset>
          </wp:positionH>
          <wp:positionV relativeFrom="paragraph">
            <wp:posOffset>-114299</wp:posOffset>
          </wp:positionV>
          <wp:extent cx="1644015" cy="469900"/>
          <wp:effectExtent l="0" t="0" r="0" b="0"/>
          <wp:wrapNone/>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44015" cy="469900"/>
                  </a:xfrm>
                  <a:prstGeom prst="rect">
                    <a:avLst/>
                  </a:prstGeom>
                  <a:ln/>
                </pic:spPr>
              </pic:pic>
            </a:graphicData>
          </a:graphic>
        </wp:anchor>
      </w:drawing>
    </w:r>
    <w:r>
      <w:rPr>
        <w:noProof/>
      </w:rPr>
      <mc:AlternateContent>
        <mc:Choice Requires="wpg">
          <w:drawing>
            <wp:anchor distT="4294967295" distB="4294967295" distL="114300" distR="114300" simplePos="0" relativeHeight="251659264" behindDoc="0" locked="0" layoutInCell="1" hidden="0" allowOverlap="1">
              <wp:simplePos x="0" y="0"/>
              <wp:positionH relativeFrom="column">
                <wp:posOffset>50801</wp:posOffset>
              </wp:positionH>
              <wp:positionV relativeFrom="paragraph">
                <wp:posOffset>347996</wp:posOffset>
              </wp:positionV>
              <wp:extent cx="5772785"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2459608" y="3780000"/>
                        <a:ext cx="5772785" cy="0"/>
                      </a:xfrm>
                      <a:prstGeom prst="straightConnector1">
                        <a:avLst/>
                      </a:prstGeom>
                      <a:noFill/>
                      <a:ln w="12700" cap="flat" cmpd="sng">
                        <a:solidFill>
                          <a:srgbClr val="516666"/>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50801</wp:posOffset>
              </wp:positionH>
              <wp:positionV relativeFrom="paragraph">
                <wp:posOffset>347996</wp:posOffset>
              </wp:positionV>
              <wp:extent cx="5772785" cy="12700"/>
              <wp:effectExtent b="0" l="0" r="0" t="0"/>
              <wp:wrapNone/>
              <wp:docPr id="1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772785" cy="12700"/>
                      </a:xfrm>
                      <a:prstGeom prst="rect"/>
                      <a:ln/>
                    </pic:spPr>
                  </pic:pic>
                </a:graphicData>
              </a:graphic>
            </wp:anchor>
          </w:drawing>
        </mc:Fallback>
      </mc:AlternateContent>
    </w:r>
  </w:p>
  <w:p w14:paraId="00000065" w14:textId="77777777" w:rsidR="005D0511" w:rsidRDefault="005D0511">
    <w:pPr>
      <w:pBdr>
        <w:top w:val="nil"/>
        <w:left w:val="nil"/>
        <w:bottom w:val="nil"/>
        <w:right w:val="nil"/>
        <w:between w:val="nil"/>
      </w:pBdr>
      <w:tabs>
        <w:tab w:val="center" w:pos="4153"/>
        <w:tab w:val="right" w:pos="8306"/>
      </w:tabs>
      <w:rPr>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313"/>
    <w:multiLevelType w:val="multilevel"/>
    <w:tmpl w:val="EBCCBA1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1FD54B0"/>
    <w:multiLevelType w:val="multilevel"/>
    <w:tmpl w:val="613E032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F372E1"/>
    <w:multiLevelType w:val="multilevel"/>
    <w:tmpl w:val="EA1E164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3" w15:restartNumberingAfterBreak="0">
    <w:nsid w:val="57C323EA"/>
    <w:multiLevelType w:val="multilevel"/>
    <w:tmpl w:val="1E6EA27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5A7D38F0"/>
    <w:multiLevelType w:val="multilevel"/>
    <w:tmpl w:val="3C4CA31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11"/>
    <w:rsid w:val="005D0511"/>
    <w:rsid w:val="00954FA7"/>
    <w:rsid w:val="00E70A4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33DF91-2F33-493F-9C33-445A7528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CCF"/>
    <w:rPr>
      <w:szCs w:val="24"/>
    </w:rPr>
  </w:style>
  <w:style w:type="paragraph" w:styleId="Heading1">
    <w:name w:val="heading 1"/>
    <w:basedOn w:val="Normal"/>
    <w:next w:val="Normal"/>
    <w:qFormat/>
    <w:rsid w:val="00124219"/>
    <w:pPr>
      <w:keepNext/>
      <w:numPr>
        <w:numId w:val="5"/>
      </w:numPr>
      <w:spacing w:before="240" w:after="60"/>
      <w:outlineLvl w:val="0"/>
    </w:pPr>
    <w:rPr>
      <w:b/>
      <w:bCs/>
      <w:kern w:val="32"/>
      <w:sz w:val="28"/>
      <w:szCs w:val="32"/>
    </w:rPr>
  </w:style>
  <w:style w:type="paragraph" w:styleId="Heading2">
    <w:name w:val="heading 2"/>
    <w:basedOn w:val="Normal"/>
    <w:next w:val="Normal"/>
    <w:qFormat/>
    <w:rsid w:val="00124219"/>
    <w:pPr>
      <w:keepNext/>
      <w:numPr>
        <w:ilvl w:val="1"/>
        <w:numId w:val="5"/>
      </w:numPr>
      <w:spacing w:before="240" w:after="60"/>
      <w:outlineLvl w:val="1"/>
    </w:pPr>
    <w:rPr>
      <w:b/>
      <w:bCs/>
      <w:i/>
      <w:iCs/>
      <w:sz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52153A"/>
    <w:pPr>
      <w:contextualSpacing/>
      <w:jc w:val="center"/>
    </w:pPr>
    <w:rPr>
      <w:rFonts w:asciiTheme="majorHAnsi" w:eastAsiaTheme="majorEastAsia" w:hAnsiTheme="majorHAnsi" w:cstheme="majorBidi"/>
      <w:spacing w:val="-10"/>
      <w:kern w:val="28"/>
      <w:sz w:val="56"/>
      <w:szCs w:val="56"/>
    </w:rPr>
  </w:style>
  <w:style w:type="table" w:styleId="TableGrid">
    <w:name w:val="Table Grid"/>
    <w:basedOn w:val="TableNormal"/>
    <w:rsid w:val="00FA4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9119C"/>
    <w:pPr>
      <w:tabs>
        <w:tab w:val="center" w:pos="4153"/>
        <w:tab w:val="right" w:pos="8306"/>
      </w:tabs>
    </w:pPr>
  </w:style>
  <w:style w:type="paragraph" w:styleId="Footer">
    <w:name w:val="footer"/>
    <w:basedOn w:val="Normal"/>
    <w:link w:val="FooterChar"/>
    <w:uiPriority w:val="99"/>
    <w:rsid w:val="0099119C"/>
    <w:pPr>
      <w:tabs>
        <w:tab w:val="center" w:pos="4153"/>
        <w:tab w:val="right" w:pos="8306"/>
      </w:tabs>
    </w:pPr>
  </w:style>
  <w:style w:type="paragraph" w:styleId="BalloonText">
    <w:name w:val="Balloon Text"/>
    <w:basedOn w:val="Normal"/>
    <w:semiHidden/>
    <w:rsid w:val="004270E0"/>
    <w:rPr>
      <w:rFonts w:ascii="Tahoma" w:hAnsi="Tahoma" w:cs="Tahoma"/>
      <w:sz w:val="16"/>
      <w:szCs w:val="16"/>
    </w:rPr>
  </w:style>
  <w:style w:type="paragraph" w:customStyle="1" w:styleId="Default">
    <w:name w:val="Default"/>
    <w:rsid w:val="00841824"/>
    <w:pPr>
      <w:autoSpaceDE w:val="0"/>
      <w:autoSpaceDN w:val="0"/>
      <w:adjustRightInd w:val="0"/>
    </w:pPr>
    <w:rPr>
      <w:color w:val="000000"/>
      <w:sz w:val="24"/>
      <w:szCs w:val="24"/>
    </w:rPr>
  </w:style>
  <w:style w:type="character" w:styleId="Hyperlink">
    <w:name w:val="Hyperlink"/>
    <w:rsid w:val="00512B92"/>
    <w:rPr>
      <w:color w:val="0000FF"/>
      <w:u w:val="single"/>
    </w:rPr>
  </w:style>
  <w:style w:type="paragraph" w:styleId="ListParagraph">
    <w:name w:val="List Paragraph"/>
    <w:basedOn w:val="Normal"/>
    <w:uiPriority w:val="34"/>
    <w:qFormat/>
    <w:rsid w:val="007D0567"/>
    <w:pPr>
      <w:ind w:left="720"/>
    </w:pPr>
  </w:style>
  <w:style w:type="character" w:styleId="CommentReference">
    <w:name w:val="annotation reference"/>
    <w:basedOn w:val="DefaultParagraphFont"/>
    <w:semiHidden/>
    <w:unhideWhenUsed/>
    <w:rsid w:val="00BC7845"/>
    <w:rPr>
      <w:sz w:val="16"/>
      <w:szCs w:val="16"/>
    </w:rPr>
  </w:style>
  <w:style w:type="paragraph" w:styleId="CommentText">
    <w:name w:val="annotation text"/>
    <w:basedOn w:val="Normal"/>
    <w:link w:val="CommentTextChar"/>
    <w:semiHidden/>
    <w:unhideWhenUsed/>
    <w:rsid w:val="00BC7845"/>
    <w:rPr>
      <w:sz w:val="20"/>
      <w:szCs w:val="20"/>
    </w:rPr>
  </w:style>
  <w:style w:type="character" w:customStyle="1" w:styleId="CommentTextChar">
    <w:name w:val="Comment Text Char"/>
    <w:basedOn w:val="DefaultParagraphFont"/>
    <w:link w:val="CommentText"/>
    <w:semiHidden/>
    <w:rsid w:val="00BC7845"/>
    <w:rPr>
      <w:rFonts w:ascii="Arial" w:hAnsi="Arial"/>
    </w:rPr>
  </w:style>
  <w:style w:type="paragraph" w:styleId="CommentSubject">
    <w:name w:val="annotation subject"/>
    <w:basedOn w:val="CommentText"/>
    <w:next w:val="CommentText"/>
    <w:link w:val="CommentSubjectChar"/>
    <w:semiHidden/>
    <w:unhideWhenUsed/>
    <w:rsid w:val="00BC7845"/>
    <w:rPr>
      <w:b/>
      <w:bCs/>
    </w:rPr>
  </w:style>
  <w:style w:type="character" w:customStyle="1" w:styleId="CommentSubjectChar">
    <w:name w:val="Comment Subject Char"/>
    <w:basedOn w:val="CommentTextChar"/>
    <w:link w:val="CommentSubject"/>
    <w:semiHidden/>
    <w:rsid w:val="00BC7845"/>
    <w:rPr>
      <w:rFonts w:ascii="Arial" w:hAnsi="Arial"/>
      <w:b/>
      <w:bCs/>
    </w:rPr>
  </w:style>
  <w:style w:type="character" w:customStyle="1" w:styleId="TitleChar">
    <w:name w:val="Title Char"/>
    <w:basedOn w:val="DefaultParagraphFont"/>
    <w:link w:val="Title"/>
    <w:rsid w:val="0052153A"/>
    <w:rPr>
      <w:rFonts w:asciiTheme="majorHAnsi" w:eastAsiaTheme="majorEastAsia" w:hAnsiTheme="majorHAnsi" w:cstheme="majorBidi"/>
      <w:spacing w:val="-10"/>
      <w:kern w:val="28"/>
      <w:sz w:val="56"/>
      <w:szCs w:val="56"/>
      <w:lang w:val="bg-BG"/>
    </w:rPr>
  </w:style>
  <w:style w:type="character" w:styleId="Strong">
    <w:name w:val="Strong"/>
    <w:basedOn w:val="DefaultParagraphFont"/>
    <w:uiPriority w:val="22"/>
    <w:qFormat/>
    <w:rsid w:val="008163F0"/>
    <w:rPr>
      <w:b/>
      <w:bCs/>
    </w:rPr>
  </w:style>
  <w:style w:type="character" w:customStyle="1" w:styleId="UnresolvedMention1">
    <w:name w:val="Unresolved Mention1"/>
    <w:basedOn w:val="DefaultParagraphFont"/>
    <w:uiPriority w:val="99"/>
    <w:semiHidden/>
    <w:unhideWhenUsed/>
    <w:rsid w:val="00BB1166"/>
    <w:rPr>
      <w:color w:val="808080"/>
      <w:shd w:val="clear" w:color="auto" w:fill="E6E6E6"/>
    </w:rPr>
  </w:style>
  <w:style w:type="character" w:customStyle="1" w:styleId="UnresolvedMention2">
    <w:name w:val="Unresolved Mention2"/>
    <w:basedOn w:val="DefaultParagraphFont"/>
    <w:uiPriority w:val="99"/>
    <w:semiHidden/>
    <w:unhideWhenUsed/>
    <w:rsid w:val="00145363"/>
    <w:rPr>
      <w:color w:val="808080"/>
      <w:shd w:val="clear" w:color="auto" w:fill="E6E6E6"/>
    </w:rPr>
  </w:style>
  <w:style w:type="character" w:customStyle="1" w:styleId="HeaderChar">
    <w:name w:val="Header Char"/>
    <w:basedOn w:val="DefaultParagraphFont"/>
    <w:link w:val="Header"/>
    <w:uiPriority w:val="99"/>
    <w:rsid w:val="00240441"/>
    <w:rPr>
      <w:rFonts w:ascii="Arial" w:hAnsi="Arial"/>
      <w:sz w:val="22"/>
      <w:szCs w:val="24"/>
    </w:rPr>
  </w:style>
  <w:style w:type="character" w:customStyle="1" w:styleId="FooterChar">
    <w:name w:val="Footer Char"/>
    <w:basedOn w:val="DefaultParagraphFont"/>
    <w:link w:val="Footer"/>
    <w:uiPriority w:val="99"/>
    <w:rsid w:val="00240441"/>
    <w:rPr>
      <w:rFonts w:ascii="Arial" w:hAnsi="Arial"/>
      <w:sz w:val="22"/>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ofiabg.iiba.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ofiabg.iib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ofiabg.iib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ofiabg.iiba.org/" TargetMode="External"/><Relationship Id="rId4" Type="http://schemas.openxmlformats.org/officeDocument/2006/relationships/settings" Target="settings.xml"/><Relationship Id="rId9" Type="http://schemas.openxmlformats.org/officeDocument/2006/relationships/hyperlink" Target="mailto:info@sofiabg.iiba.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6TbjXjZWBSPIjW4qPc8BSnhxEQ==">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1108</Words>
  <Characters>6316</Characters>
  <Application>Microsoft Office Word</Application>
  <DocSecurity>0</DocSecurity>
  <Lines>52</Lines>
  <Paragraphs>14</Paragraphs>
  <ScaleCrop>false</ScaleCrop>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VK</cp:lastModifiedBy>
  <cp:revision>2</cp:revision>
  <dcterms:created xsi:type="dcterms:W3CDTF">2020-07-14T15:15:00Z</dcterms:created>
  <dcterms:modified xsi:type="dcterms:W3CDTF">2022-02-14T20:48:00Z</dcterms:modified>
</cp:coreProperties>
</file>